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/>
        <w:jc w:val="both"/>
        <w:rPr>
          <w:sz w:val="26"/>
        </w:rPr>
      </w:pPr>
    </w:p>
    <w:p w14:paraId="04000000">
      <w:pPr>
        <w:widowControl w:val="0"/>
        <w:ind w:firstLine="709"/>
        <w:jc w:val="center"/>
        <w:rPr>
          <w:b w:val="0"/>
          <w:sz w:val="26"/>
        </w:rPr>
      </w:pPr>
      <w:r>
        <w:rPr>
          <w:b w:val="0"/>
          <w:sz w:val="26"/>
        </w:rPr>
        <w:t>Объявление о приеме документов для участия в  конкурсе</w:t>
      </w:r>
    </w:p>
    <w:p w14:paraId="05000000">
      <w:pPr>
        <w:widowControl w:val="0"/>
        <w:ind w:firstLine="709"/>
        <w:jc w:val="center"/>
        <w:rPr>
          <w:b w:val="0"/>
          <w:sz w:val="26"/>
        </w:rPr>
      </w:pPr>
      <w:r>
        <w:rPr>
          <w:b w:val="0"/>
          <w:sz w:val="26"/>
        </w:rPr>
        <w:t>на включение в кадровый резерв в Межрайонной ИФНС России № 2 по Самарской области</w:t>
      </w:r>
    </w:p>
    <w:p w14:paraId="06000000">
      <w:pPr>
        <w:widowControl w:val="0"/>
        <w:ind w:firstLine="709"/>
        <w:jc w:val="both"/>
        <w:rPr>
          <w:b w:val="0"/>
          <w:sz w:val="16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 xml:space="preserve">№ 2 </w:t>
      </w:r>
      <w:r>
        <w:rPr>
          <w:sz w:val="24"/>
        </w:rPr>
        <w:t>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Хаджиониди Евгения Ивановича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</w:t>
      </w:r>
      <w:r>
        <w:rPr>
          <w:sz w:val="24"/>
        </w:rPr>
        <w:t>Федеральной налоговой службы № 2</w:t>
      </w:r>
      <w:r>
        <w:rPr>
          <w:sz w:val="24"/>
        </w:rPr>
        <w:t xml:space="preserve"> по Самарской области, утвержденного приказом У</w:t>
      </w:r>
      <w:r>
        <w:rPr>
          <w:sz w:val="24"/>
        </w:rPr>
        <w:t xml:space="preserve">ФНС России по Самарской области </w:t>
      </w:r>
      <w:r>
        <w:rPr>
          <w:sz w:val="24"/>
        </w:rPr>
        <w:t>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Тольятти,</w:t>
            </w:r>
            <w:r>
              <w:rPr>
                <w:sz w:val="24"/>
                <w:u w:val="single"/>
              </w:rPr>
              <w:t xml:space="preserve"> бульвар Татищева, 12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>камеральных проверок №3</w:t>
            </w:r>
          </w:p>
          <w:p w14:paraId="12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15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 xml:space="preserve">№ 2 </w:t>
      </w:r>
      <w:r>
        <w:rPr>
          <w:rFonts w:ascii="Times New Roman" w:hAnsi="Times New Roman"/>
          <w:sz w:val="24"/>
        </w:rPr>
        <w:t>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</w:t>
            </w:r>
            <w:r>
              <w:rPr>
                <w:sz w:val="22"/>
              </w:rPr>
              <w:t>осударственный налоговый инспектор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14 278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9431</w:t>
            </w:r>
          </w:p>
          <w:p w14:paraId="1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>
              <w:rPr>
                <w:sz w:val="22"/>
              </w:rPr>
              <w:t>11 1</w:t>
            </w:r>
            <w:r>
              <w:rPr>
                <w:sz w:val="22"/>
              </w:rPr>
              <w:t xml:space="preserve">74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1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2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2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2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2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2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31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32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3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34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35000000">
      <w:pPr>
        <w:widowControl w:val="0"/>
        <w:ind w:firstLine="709"/>
        <w:jc w:val="both"/>
        <w:rPr>
          <w:b w:val="1"/>
          <w:sz w:val="24"/>
        </w:rPr>
      </w:pPr>
    </w:p>
    <w:p w14:paraId="36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3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3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3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3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3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3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3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3E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3F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40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41000000">
      <w:pPr>
        <w:ind w:firstLine="709"/>
        <w:jc w:val="both"/>
        <w:rPr>
          <w:b w:val="1"/>
          <w:sz w:val="24"/>
        </w:rPr>
      </w:pPr>
    </w:p>
    <w:p w14:paraId="42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43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заявление на имя представителя нанимателя;</w:t>
      </w:r>
    </w:p>
    <w:p w14:paraId="44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45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46000000">
      <w:pPr>
        <w:ind w:firstLine="540"/>
        <w:jc w:val="both"/>
        <w:rPr>
          <w:sz w:val="24"/>
        </w:rPr>
      </w:pPr>
    </w:p>
    <w:p w14:paraId="47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</w:t>
      </w:r>
      <w:r>
        <w:rPr>
          <w:sz w:val="24"/>
        </w:rPr>
        <w:t>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48000000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4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4A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2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4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4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4D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E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50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1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52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53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</w:t>
      </w:r>
      <w:r>
        <w:rPr>
          <w:sz w:val="24"/>
        </w:rPr>
        <w:t xml:space="preserve"> </w:t>
      </w:r>
    </w:p>
    <w:p w14:paraId="54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5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56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57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5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5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5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5B000000">
      <w:pPr>
        <w:widowControl w:val="0"/>
        <w:ind w:firstLine="709"/>
        <w:jc w:val="both"/>
        <w:rPr>
          <w:sz w:val="24"/>
        </w:rPr>
      </w:pPr>
    </w:p>
    <w:p w14:paraId="5C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>17 января 2024</w:t>
      </w:r>
      <w:r>
        <w:rPr>
          <w:b w:val="0"/>
          <w:sz w:val="24"/>
        </w:rPr>
        <w:t xml:space="preserve"> года по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06 феврал</w:t>
      </w:r>
      <w:r>
        <w:rPr>
          <w:b w:val="0"/>
          <w:sz w:val="24"/>
        </w:rPr>
        <w:t xml:space="preserve">я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2024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</w:t>
      </w:r>
      <w:r>
        <w:rPr>
          <w:b w:val="0"/>
          <w:sz w:val="24"/>
        </w:rPr>
        <w:t>.  Время приема документов: с 09</w:t>
      </w:r>
      <w:r>
        <w:rPr>
          <w:b w:val="0"/>
          <w:sz w:val="24"/>
        </w:rPr>
        <w:t xml:space="preserve"> часов 00 минут </w:t>
      </w:r>
      <w:r>
        <w:rPr>
          <w:b w:val="0"/>
          <w:sz w:val="24"/>
        </w:rPr>
        <w:t>до 16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00 минут </w:t>
      </w:r>
      <w:r>
        <w:rPr>
          <w:b w:val="0"/>
          <w:sz w:val="24"/>
        </w:rPr>
        <w:t xml:space="preserve"> (перерыв с 12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09 часов 30 минут до 15</w:t>
      </w:r>
      <w:r>
        <w:rPr>
          <w:b w:val="0"/>
          <w:sz w:val="24"/>
        </w:rPr>
        <w:t xml:space="preserve"> часов.</w:t>
      </w:r>
    </w:p>
    <w:p w14:paraId="5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445031, Самарская область, г. Толья</w:t>
      </w:r>
      <w:r>
        <w:rPr>
          <w:sz w:val="24"/>
        </w:rPr>
        <w:t xml:space="preserve">тти, б-р Татищева 12, каб.№ 608 -  </w:t>
      </w:r>
      <w:r>
        <w:rPr>
          <w:sz w:val="24"/>
        </w:rPr>
        <w:t xml:space="preserve">Межрайонная ИФНС России </w:t>
      </w:r>
      <w:r>
        <w:rPr>
          <w:sz w:val="24"/>
        </w:rPr>
        <w:t>№ 2</w:t>
      </w:r>
      <w:r>
        <w:rPr>
          <w:sz w:val="24"/>
        </w:rPr>
        <w:t xml:space="preserve"> по Самарской области.</w:t>
      </w:r>
    </w:p>
    <w:p w14:paraId="5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22 февраля 2024</w:t>
      </w:r>
      <w:r>
        <w:rPr>
          <w:sz w:val="24"/>
        </w:rPr>
        <w:t xml:space="preserve"> года в 10</w:t>
      </w:r>
      <w:r>
        <w:rPr>
          <w:sz w:val="24"/>
        </w:rPr>
        <w:t xml:space="preserve"> часов 00 минут </w:t>
      </w:r>
      <w:r>
        <w:rPr>
          <w:sz w:val="24"/>
        </w:rPr>
        <w:t xml:space="preserve">по адресу: </w:t>
      </w:r>
      <w:r>
        <w:rPr>
          <w:sz w:val="24"/>
        </w:rPr>
        <w:t>445031, Самарская область, г. Толь</w:t>
      </w:r>
      <w:r>
        <w:rPr>
          <w:sz w:val="24"/>
        </w:rPr>
        <w:t>ятти, б-р Татищева 12, каб.№ 602</w:t>
      </w:r>
    </w:p>
    <w:p w14:paraId="5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60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:+7 </w:t>
      </w:r>
      <w:r>
        <w:rPr>
          <w:rFonts w:ascii="Times New Roman" w:hAnsi="Times New Roman"/>
          <w:sz w:val="24"/>
        </w:rPr>
        <w:t xml:space="preserve">(8482) </w:t>
      </w:r>
      <w:r>
        <w:rPr>
          <w:rFonts w:ascii="Times New Roman" w:hAnsi="Times New Roman"/>
          <w:sz w:val="24"/>
        </w:rPr>
        <w:t xml:space="preserve"> 24-94-60, доб. 3027</w:t>
      </w:r>
      <w:r>
        <w:rPr>
          <w:rFonts w:ascii="Times New Roman" w:hAnsi="Times New Roman"/>
          <w:sz w:val="24"/>
        </w:rPr>
        <w:t>, 3198</w:t>
      </w:r>
    </w:p>
    <w:p w14:paraId="61000000">
      <w:pPr>
        <w:widowControl w:val="0"/>
        <w:ind w:firstLine="709"/>
        <w:jc w:val="both"/>
        <w:rPr>
          <w:sz w:val="24"/>
        </w:rPr>
      </w:pPr>
    </w:p>
    <w:p w14:paraId="62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page number"/>
    <w:basedOn w:val="Style_8"/>
    <w:link w:val="Style_7_ch"/>
  </w:style>
  <w:style w:styleId="Style_7_ch" w:type="character">
    <w:name w:val="page number"/>
    <w:basedOn w:val="Style_8_ch"/>
    <w:link w:val="Style_7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toc 4"/>
    <w:next w:val="Style_4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Font Style18"/>
    <w:link w:val="Style_12_ch"/>
    <w:rPr>
      <w:rFonts w:ascii="Times New Roman" w:hAnsi="Times New Roman"/>
      <w:sz w:val="22"/>
    </w:rPr>
  </w:style>
  <w:style w:styleId="Style_12_ch" w:type="character">
    <w:name w:val="Font Style18"/>
    <w:link w:val="Style_12"/>
    <w:rPr>
      <w:rFonts w:ascii="Times New Roman" w:hAnsi="Times New Roman"/>
      <w:sz w:val="22"/>
    </w:rPr>
  </w:style>
  <w:style w:styleId="Style_13" w:type="paragraph">
    <w:name w:val="heading 3"/>
    <w:next w:val="Style_4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Style6"/>
    <w:basedOn w:val="Style_4"/>
    <w:link w:val="Style_14_ch"/>
    <w:pPr>
      <w:widowControl w:val="0"/>
      <w:spacing w:line="274" w:lineRule="exact"/>
      <w:ind/>
      <w:jc w:val="both"/>
    </w:pPr>
    <w:rPr>
      <w:sz w:val="24"/>
    </w:rPr>
  </w:style>
  <w:style w:styleId="Style_14_ch" w:type="character">
    <w:name w:val="Style6"/>
    <w:basedOn w:val="Style_4_ch"/>
    <w:link w:val="Style_14"/>
    <w:rPr>
      <w:sz w:val="24"/>
    </w:rPr>
  </w:style>
  <w:style w:styleId="Style_15" w:type="paragraph">
    <w:name w:val="Style1"/>
    <w:basedOn w:val="Style_4"/>
    <w:link w:val="Style_15_ch"/>
    <w:pPr>
      <w:widowControl w:val="0"/>
      <w:spacing w:line="277" w:lineRule="exact"/>
      <w:ind/>
    </w:pPr>
    <w:rPr>
      <w:sz w:val="24"/>
    </w:rPr>
  </w:style>
  <w:style w:styleId="Style_15_ch" w:type="character">
    <w:name w:val="Style1"/>
    <w:basedOn w:val="Style_4_ch"/>
    <w:link w:val="Style_15"/>
    <w:rPr>
      <w:sz w:val="24"/>
    </w:rPr>
  </w:style>
  <w:style w:styleId="Style_16" w:type="paragraph">
    <w:name w:val=" Знак1"/>
    <w:basedOn w:val="Style_4"/>
    <w:link w:val="Style_16_ch"/>
    <w:pPr>
      <w:spacing w:after="160" w:line="240" w:lineRule="exact"/>
      <w:ind/>
    </w:pPr>
    <w:rPr>
      <w:rFonts w:ascii="Verdana" w:hAnsi="Verdana"/>
    </w:rPr>
  </w:style>
  <w:style w:styleId="Style_16_ch" w:type="character">
    <w:name w:val=" Знак1"/>
    <w:basedOn w:val="Style_4_ch"/>
    <w:link w:val="Style_16"/>
    <w:rPr>
      <w:rFonts w:ascii="Verdana" w:hAnsi="Verdana"/>
    </w:rPr>
  </w:style>
  <w:style w:styleId="Style_17" w:type="paragraph">
    <w:name w:val="ConsPlusNormal"/>
    <w:link w:val="Style_17_ch"/>
    <w:pPr>
      <w:widowControl w:val="0"/>
      <w:ind w:firstLine="72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List Paragraph"/>
    <w:basedOn w:val="Style_4"/>
    <w:link w:val="Style_18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8_ch" w:type="character">
    <w:name w:val="List Paragraph"/>
    <w:basedOn w:val="Style_4_ch"/>
    <w:link w:val="Style_18"/>
    <w:rPr>
      <w:rFonts w:ascii="Calibri" w:hAnsi="Calibri"/>
      <w:sz w:val="22"/>
    </w:rPr>
  </w:style>
  <w:style w:styleId="Style_19" w:type="paragraph">
    <w:name w:val="toc 3"/>
    <w:next w:val="Style_4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Гипертекстовая ссылка"/>
    <w:link w:val="Style_20_ch"/>
    <w:rPr>
      <w:b w:val="1"/>
      <w:color w:val="008000"/>
    </w:rPr>
  </w:style>
  <w:style w:styleId="Style_20_ch" w:type="character">
    <w:name w:val="Гипертекстовая ссылка"/>
    <w:link w:val="Style_20"/>
    <w:rPr>
      <w:b w:val="1"/>
      <w:color w:val="008000"/>
    </w:rPr>
  </w:style>
  <w:style w:styleId="Style_21" w:type="paragraph">
    <w:name w:val="Font Style11"/>
    <w:link w:val="Style_21_ch"/>
    <w:rPr>
      <w:rFonts w:ascii="Times New Roman" w:hAnsi="Times New Roman"/>
      <w:sz w:val="24"/>
    </w:rPr>
  </w:style>
  <w:style w:styleId="Style_21_ch" w:type="character">
    <w:name w:val="Font Style11"/>
    <w:link w:val="Style_21"/>
    <w:rPr>
      <w:rFonts w:ascii="Times New Roman" w:hAnsi="Times New Roman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3_ch" w:type="character">
    <w:name w:val="heading 1"/>
    <w:basedOn w:val="Style_4_ch"/>
    <w:link w:val="Style_23"/>
    <w:rPr>
      <w:b w:val="1"/>
      <w:sz w:val="24"/>
    </w:rPr>
  </w:style>
  <w:style w:styleId="Style_24" w:type="paragraph">
    <w:name w:val="Style7"/>
    <w:basedOn w:val="Style_4"/>
    <w:link w:val="Style_24_ch"/>
    <w:pPr>
      <w:widowControl w:val="0"/>
      <w:spacing w:line="274" w:lineRule="exact"/>
      <w:ind/>
      <w:jc w:val="both"/>
    </w:pPr>
    <w:rPr>
      <w:sz w:val="24"/>
    </w:rPr>
  </w:style>
  <w:style w:styleId="Style_24_ch" w:type="character">
    <w:name w:val="Style7"/>
    <w:basedOn w:val="Style_4_ch"/>
    <w:link w:val="Style_24"/>
    <w:rPr>
      <w:sz w:val="24"/>
    </w:rPr>
  </w:style>
  <w:style w:styleId="Style_25" w:type="paragraph">
    <w:name w:val="Body Text 3"/>
    <w:basedOn w:val="Style_4"/>
    <w:link w:val="Style_25_ch"/>
    <w:pPr>
      <w:spacing w:after="120"/>
      <w:ind/>
    </w:pPr>
    <w:rPr>
      <w:sz w:val="16"/>
    </w:rPr>
  </w:style>
  <w:style w:styleId="Style_25_ch" w:type="character">
    <w:name w:val="Body Text 3"/>
    <w:basedOn w:val="Style_4_ch"/>
    <w:link w:val="Style_25"/>
    <w:rPr>
      <w:sz w:val="16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4"/>
    <w:link w:val="Style_27_ch"/>
    <w:pPr>
      <w:ind w:hanging="170" w:left="170"/>
      <w:jc w:val="both"/>
    </w:pPr>
  </w:style>
  <w:style w:styleId="Style_27_ch" w:type="character">
    <w:name w:val="Footnote"/>
    <w:basedOn w:val="Style_4_ch"/>
    <w:link w:val="Style_27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8" w:type="paragraph">
    <w:name w:val="toc 1"/>
    <w:next w:val="Style_4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ConsNormal"/>
    <w:link w:val="Style_31_ch"/>
    <w:pPr>
      <w:widowControl w:val="0"/>
      <w:ind w:firstLine="720" w:right="19772"/>
    </w:pPr>
    <w:rPr>
      <w:rFonts w:ascii="Arial" w:hAnsi="Arial"/>
    </w:rPr>
  </w:style>
  <w:style w:styleId="Style_31_ch" w:type="character">
    <w:name w:val="ConsNormal"/>
    <w:link w:val="Style_31"/>
    <w:rPr>
      <w:rFonts w:ascii="Arial" w:hAnsi="Arial"/>
    </w:rPr>
  </w:style>
  <w:style w:styleId="Style_32" w:type="paragraph">
    <w:name w:val="Balloon Text"/>
    <w:basedOn w:val="Style_4"/>
    <w:link w:val="Style_32_ch"/>
    <w:rPr>
      <w:rFonts w:ascii="Tahoma" w:hAnsi="Tahoma"/>
      <w:sz w:val="16"/>
    </w:rPr>
  </w:style>
  <w:style w:styleId="Style_32_ch" w:type="character">
    <w:name w:val="Balloon Text"/>
    <w:basedOn w:val="Style_4_ch"/>
    <w:link w:val="Style_32"/>
    <w:rPr>
      <w:rFonts w:ascii="Tahoma" w:hAnsi="Tahoma"/>
      <w:sz w:val="16"/>
    </w:rPr>
  </w:style>
  <w:style w:styleId="Style_33" w:type="paragraph">
    <w:name w:val="Таблицы (моноширинный)"/>
    <w:basedOn w:val="Style_4"/>
    <w:next w:val="Style_4"/>
    <w:link w:val="Style_33_ch"/>
    <w:pPr>
      <w:widowControl w:val="0"/>
      <w:ind/>
      <w:jc w:val="both"/>
    </w:pPr>
    <w:rPr>
      <w:rFonts w:ascii="Courier New" w:hAnsi="Courier New"/>
      <w:sz w:val="24"/>
    </w:rPr>
  </w:style>
  <w:style w:styleId="Style_33_ch" w:type="character">
    <w:name w:val="Таблицы (моноширинный)"/>
    <w:basedOn w:val="Style_4_ch"/>
    <w:link w:val="Style_33"/>
    <w:rPr>
      <w:rFonts w:ascii="Courier New" w:hAnsi="Courier New"/>
      <w:sz w:val="24"/>
    </w:rPr>
  </w:style>
  <w:style w:styleId="Style_34" w:type="paragraph">
    <w:name w:val="toc 8"/>
    <w:next w:val="Style_4"/>
    <w:link w:val="Style_34_ch"/>
    <w:uiPriority w:val="39"/>
    <w:pPr>
      <w:ind w:firstLine="0" w:left="1400"/>
    </w:pPr>
  </w:style>
  <w:style w:styleId="Style_34_ch" w:type="character">
    <w:name w:val="toc 8"/>
    <w:link w:val="Style_34"/>
  </w:style>
  <w:style w:styleId="Style_35" w:type="paragraph">
    <w:name w:val="Body Text 2"/>
    <w:basedOn w:val="Style_4"/>
    <w:link w:val="Style_35_ch"/>
    <w:pPr>
      <w:spacing w:after="120" w:line="480" w:lineRule="auto"/>
      <w:ind/>
    </w:pPr>
  </w:style>
  <w:style w:styleId="Style_35_ch" w:type="character">
    <w:name w:val="Body Text 2"/>
    <w:basedOn w:val="Style_4_ch"/>
    <w:link w:val="Style_35"/>
  </w:style>
  <w:style w:styleId="Style_36" w:type="paragraph">
    <w:name w:val="toc 5"/>
    <w:next w:val="Style_4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Body Text Indent"/>
    <w:basedOn w:val="Style_4"/>
    <w:link w:val="Style_3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Subtitle"/>
    <w:next w:val="Style_4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toc 10"/>
    <w:next w:val="Style_4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4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4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heading 2"/>
    <w:next w:val="Style_4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Style4"/>
    <w:basedOn w:val="Style_4"/>
    <w:link w:val="Style_43_ch"/>
    <w:pPr>
      <w:widowControl w:val="0"/>
      <w:spacing w:line="274" w:lineRule="exact"/>
      <w:ind w:firstLine="533"/>
      <w:jc w:val="both"/>
    </w:pPr>
    <w:rPr>
      <w:sz w:val="24"/>
    </w:rPr>
  </w:style>
  <w:style w:styleId="Style_43_ch" w:type="character">
    <w:name w:val="Style4"/>
    <w:basedOn w:val="Style_4_ch"/>
    <w:link w:val="Style_43"/>
    <w:rPr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2024-01-15T06:38:17Z</dcterms:modified>
</cp:coreProperties>
</file>